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Default="009B708B" w:rsidP="00BA2C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Tr="009D2787">
        <w:tc>
          <w:tcPr>
            <w:tcW w:w="9639" w:type="dxa"/>
          </w:tcPr>
          <w:p w:rsidR="00757B81" w:rsidRDefault="00757B81" w:rsidP="0075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BE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Закупочной комиссии по рассмотрению предложений </w:t>
            </w:r>
          </w:p>
          <w:p w:rsidR="006A144F" w:rsidRDefault="00757B81" w:rsidP="0075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закупке № 32312987634</w:t>
            </w:r>
          </w:p>
        </w:tc>
      </w:tr>
    </w:tbl>
    <w:p w:rsidR="009B708B" w:rsidRDefault="009B708B" w:rsidP="00BA2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Default="009B708B" w:rsidP="00BA2C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8144C3">
        <w:rPr>
          <w:rFonts w:ascii="Times New Roman" w:hAnsi="Times New Roman" w:cs="Times New Roman"/>
          <w:sz w:val="24"/>
          <w:szCs w:val="24"/>
        </w:rPr>
        <w:t>20</w:t>
      </w:r>
      <w:r w:rsidR="001C061B" w:rsidRPr="00500E30">
        <w:rPr>
          <w:rFonts w:ascii="Times New Roman" w:hAnsi="Times New Roman" w:cs="Times New Roman"/>
          <w:sz w:val="24"/>
          <w:szCs w:val="24"/>
        </w:rPr>
        <w:t>.</w:t>
      </w:r>
      <w:r w:rsidR="000D7B2F">
        <w:rPr>
          <w:rFonts w:ascii="Times New Roman" w:hAnsi="Times New Roman" w:cs="Times New Roman"/>
          <w:sz w:val="24"/>
          <w:szCs w:val="24"/>
        </w:rPr>
        <w:t>12</w:t>
      </w:r>
      <w:r w:rsidR="00730814" w:rsidRPr="00500E30">
        <w:rPr>
          <w:rFonts w:ascii="Times New Roman" w:hAnsi="Times New Roman" w:cs="Times New Roman"/>
          <w:sz w:val="24"/>
          <w:szCs w:val="24"/>
        </w:rPr>
        <w:t>.20</w:t>
      </w:r>
      <w:r w:rsidR="00757B81">
        <w:rPr>
          <w:rFonts w:ascii="Times New Roman" w:hAnsi="Times New Roman" w:cs="Times New Roman"/>
          <w:sz w:val="24"/>
          <w:szCs w:val="24"/>
        </w:rPr>
        <w:t>23</w:t>
      </w:r>
    </w:p>
    <w:p w:rsidR="006B0F2A" w:rsidRDefault="006B0F2A" w:rsidP="00BA2C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5969" w:rsidRDefault="00F65969" w:rsidP="006B0F2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FC0451" w:rsidRDefault="00F65969" w:rsidP="006B0F2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</w:t>
      </w:r>
      <w:r w:rsidR="00483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757B81" w:rsidRPr="00757B8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сервисного (технического) обслуживания оборудования Заказчика: печатающего оборудования </w:t>
      </w:r>
      <w:proofErr w:type="spellStart"/>
      <w:r w:rsidR="00757B81" w:rsidRPr="00757B81">
        <w:rPr>
          <w:rFonts w:ascii="Times New Roman" w:eastAsia="Times New Roman" w:hAnsi="Times New Roman" w:cs="Times New Roman"/>
          <w:sz w:val="24"/>
          <w:szCs w:val="24"/>
        </w:rPr>
        <w:t>Xerox</w:t>
      </w:r>
      <w:proofErr w:type="spellEnd"/>
      <w:r w:rsidR="00757B81" w:rsidRPr="00757B81">
        <w:rPr>
          <w:rFonts w:ascii="Times New Roman" w:eastAsia="Times New Roman" w:hAnsi="Times New Roman" w:cs="Times New Roman"/>
          <w:sz w:val="24"/>
          <w:szCs w:val="24"/>
        </w:rPr>
        <w:t xml:space="preserve"> Nuvera144EA (в том числе SSFM, </w:t>
      </w:r>
      <w:proofErr w:type="spellStart"/>
      <w:r w:rsidR="00757B81" w:rsidRPr="00757B81">
        <w:rPr>
          <w:rFonts w:ascii="Times New Roman" w:eastAsia="Times New Roman" w:hAnsi="Times New Roman" w:cs="Times New Roman"/>
          <w:sz w:val="24"/>
          <w:szCs w:val="24"/>
        </w:rPr>
        <w:t>Xerox</w:t>
      </w:r>
      <w:proofErr w:type="spellEnd"/>
      <w:r w:rsidR="00757B81" w:rsidRPr="00757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7B81" w:rsidRPr="00757B81">
        <w:rPr>
          <w:rFonts w:ascii="Times New Roman" w:eastAsia="Times New Roman" w:hAnsi="Times New Roman" w:cs="Times New Roman"/>
          <w:sz w:val="24"/>
          <w:szCs w:val="24"/>
        </w:rPr>
        <w:t>Production</w:t>
      </w:r>
      <w:proofErr w:type="spellEnd"/>
      <w:r w:rsidR="00757B81" w:rsidRPr="00757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7B81" w:rsidRPr="00757B81">
        <w:rPr>
          <w:rFonts w:ascii="Times New Roman" w:eastAsia="Times New Roman" w:hAnsi="Times New Roman" w:cs="Times New Roman"/>
          <w:sz w:val="24"/>
          <w:szCs w:val="24"/>
        </w:rPr>
        <w:t>Stacker</w:t>
      </w:r>
      <w:proofErr w:type="spellEnd"/>
      <w:r w:rsidR="00757B81" w:rsidRPr="00757B81">
        <w:rPr>
          <w:rFonts w:ascii="Times New Roman" w:eastAsia="Times New Roman" w:hAnsi="Times New Roman" w:cs="Times New Roman"/>
          <w:sz w:val="24"/>
          <w:szCs w:val="24"/>
        </w:rPr>
        <w:t>) - 3 шт. и фальцевального оборудования MBO T460 - 2 шт</w:t>
      </w:r>
      <w:r w:rsidR="00757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F2A" w:rsidRDefault="006B0F2A" w:rsidP="006B0F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757B81">
        <w:rPr>
          <w:rFonts w:ascii="Times New Roman" w:hAnsi="Times New Roman" w:cs="Times New Roman"/>
          <w:sz w:val="24"/>
          <w:szCs w:val="24"/>
        </w:rPr>
        <w:t xml:space="preserve">1,56 (Один рубль 56 копеек), </w:t>
      </w:r>
      <w:r w:rsidRPr="008E1F89">
        <w:rPr>
          <w:rFonts w:ascii="Times New Roman" w:hAnsi="Times New Roman" w:cs="Times New Roman"/>
          <w:sz w:val="24"/>
          <w:szCs w:val="24"/>
        </w:rPr>
        <w:t>включая НДС, за один отпечаток формата А4 (или А3)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E1F89">
        <w:rPr>
          <w:rFonts w:ascii="Times New Roman" w:hAnsi="Times New Roman" w:cs="Times New Roman"/>
          <w:sz w:val="24"/>
          <w:szCs w:val="24"/>
        </w:rPr>
        <w:t>Фактическая цена договора определяется суммой ежемесячной стоимости оказания услуг по Договору, определяемой произведением цены услуги за один отпечаток формата А4 (или А3) и фактического количества отпечатков формата А4 (или АЗ)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F2A" w:rsidRDefault="006B0F2A" w:rsidP="006B0F2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 предложений в электронной форме</w:t>
      </w:r>
    </w:p>
    <w:p w:rsidR="006B0F2A" w:rsidRDefault="006B0F2A" w:rsidP="006B0F2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F2A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Договор оказания услуг</w:t>
      </w:r>
    </w:p>
    <w:p w:rsidR="00524C94" w:rsidRDefault="00524C94" w:rsidP="008E1F8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931">
        <w:rPr>
          <w:rFonts w:ascii="Times New Roman" w:hAnsi="Times New Roman" w:cs="Times New Roman"/>
          <w:sz w:val="24"/>
          <w:szCs w:val="24"/>
        </w:rPr>
        <w:t xml:space="preserve"> Рассмотрение предложений Участников и </w:t>
      </w:r>
      <w:r w:rsidR="006B63C5">
        <w:rPr>
          <w:rFonts w:ascii="Times New Roman" w:hAnsi="Times New Roman" w:cs="Times New Roman"/>
          <w:sz w:val="24"/>
          <w:szCs w:val="24"/>
        </w:rPr>
        <w:t>п</w:t>
      </w:r>
      <w:r w:rsidR="00AC6F48">
        <w:rPr>
          <w:rFonts w:ascii="Times New Roman" w:hAnsi="Times New Roman" w:cs="Times New Roman"/>
          <w:sz w:val="24"/>
          <w:szCs w:val="24"/>
        </w:rPr>
        <w:t xml:space="preserve">одведение итогов закупки </w:t>
      </w:r>
      <w:r w:rsidR="00AC6F48" w:rsidRPr="00871E56">
        <w:rPr>
          <w:rFonts w:ascii="Times New Roman" w:hAnsi="Times New Roman" w:cs="Times New Roman"/>
          <w:sz w:val="24"/>
          <w:szCs w:val="24"/>
        </w:rPr>
        <w:t xml:space="preserve">для заключения </w:t>
      </w:r>
      <w:r w:rsidR="000373EB">
        <w:rPr>
          <w:rFonts w:ascii="Times New Roman" w:hAnsi="Times New Roman" w:cs="Times New Roman"/>
          <w:sz w:val="24"/>
          <w:szCs w:val="24"/>
        </w:rPr>
        <w:t>договор</w:t>
      </w:r>
      <w:r w:rsidR="00E843BA">
        <w:rPr>
          <w:rFonts w:ascii="Times New Roman" w:hAnsi="Times New Roman" w:cs="Times New Roman"/>
          <w:sz w:val="24"/>
          <w:szCs w:val="24"/>
        </w:rPr>
        <w:t>а</w:t>
      </w:r>
      <w:r w:rsidR="0008750C">
        <w:rPr>
          <w:rFonts w:ascii="Times New Roman" w:hAnsi="Times New Roman" w:cs="Times New Roman"/>
          <w:sz w:val="24"/>
          <w:szCs w:val="24"/>
        </w:rPr>
        <w:t xml:space="preserve"> </w:t>
      </w:r>
      <w:r w:rsidR="006B63C5">
        <w:rPr>
          <w:rFonts w:ascii="Times New Roman" w:hAnsi="Times New Roman" w:cs="Times New Roman"/>
          <w:sz w:val="24"/>
          <w:szCs w:val="24"/>
        </w:rPr>
        <w:t>на оказание услуг сервисного</w:t>
      </w:r>
      <w:r w:rsidR="006B63C5" w:rsidRPr="006B6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3C5" w:rsidRPr="001C061B">
        <w:rPr>
          <w:rFonts w:ascii="Times New Roman" w:eastAsia="Times New Roman" w:hAnsi="Times New Roman" w:cs="Times New Roman"/>
          <w:sz w:val="24"/>
          <w:szCs w:val="24"/>
        </w:rPr>
        <w:t>обслуживани</w:t>
      </w:r>
      <w:r w:rsidR="006B63C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B63C5" w:rsidRPr="001C061B">
        <w:rPr>
          <w:rFonts w:ascii="Times New Roman" w:eastAsia="Times New Roman" w:hAnsi="Times New Roman" w:cs="Times New Roman"/>
          <w:sz w:val="24"/>
          <w:szCs w:val="24"/>
        </w:rPr>
        <w:t xml:space="preserve"> печатного и фальцевального</w:t>
      </w:r>
      <w:r w:rsidR="00C6735B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</w:t>
      </w:r>
      <w:r w:rsidR="00E843BA">
        <w:rPr>
          <w:rFonts w:ascii="Times New Roman" w:eastAsia="Times New Roman" w:hAnsi="Times New Roman" w:cs="Times New Roman"/>
          <w:sz w:val="24"/>
          <w:szCs w:val="24"/>
        </w:rPr>
        <w:t xml:space="preserve"> ООО «Иркутскэнергосбыт»</w:t>
      </w:r>
      <w:r w:rsidR="004E1B0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6F48" w:rsidRDefault="00AC6F48" w:rsidP="00C6735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AC6F48" w:rsidRDefault="00AC6F48" w:rsidP="00BA2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Главный инженер Герасименко О.Н.;</w:t>
      </w:r>
    </w:p>
    <w:p w:rsidR="00AC6F48" w:rsidRDefault="00AC6F48" w:rsidP="00E66D7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6735B" w:rsidRPr="00C6735B" w:rsidRDefault="00C6735B" w:rsidP="00C6735B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E843BA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:rsidR="001036AA" w:rsidRDefault="001036AA" w:rsidP="001036AA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AC6F48" w:rsidRDefault="00AC6F48" w:rsidP="00BA2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AC6F48" w:rsidRDefault="002453E5" w:rsidP="00BA2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="00AC6F48">
        <w:rPr>
          <w:rFonts w:ascii="Times New Roman" w:hAnsi="Times New Roman" w:cs="Times New Roman"/>
          <w:sz w:val="24"/>
          <w:szCs w:val="24"/>
        </w:rPr>
        <w:t xml:space="preserve">рисконсульт </w:t>
      </w:r>
      <w:r>
        <w:rPr>
          <w:rFonts w:ascii="Times New Roman" w:hAnsi="Times New Roman" w:cs="Times New Roman"/>
          <w:sz w:val="24"/>
          <w:szCs w:val="24"/>
        </w:rPr>
        <w:t>ОПЭ</w:t>
      </w:r>
      <w:r w:rsidR="00AC6F48">
        <w:rPr>
          <w:rFonts w:ascii="Times New Roman" w:hAnsi="Times New Roman" w:cs="Times New Roman"/>
          <w:sz w:val="24"/>
          <w:szCs w:val="24"/>
        </w:rPr>
        <w:t xml:space="preserve"> Дзюба О.Д.</w:t>
      </w:r>
    </w:p>
    <w:p w:rsidR="00AC6F48" w:rsidRPr="00C833B3" w:rsidRDefault="00AC6F48" w:rsidP="00E66D7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1036AA" w:rsidRDefault="001036AA" w:rsidP="0010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AC6F48" w:rsidRPr="002F7E2D" w:rsidRDefault="00AC6F48" w:rsidP="00E66D7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640732">
        <w:rPr>
          <w:rFonts w:ascii="Times New Roman" w:hAnsi="Times New Roman" w:cs="Times New Roman"/>
          <w:b/>
          <w:sz w:val="24"/>
          <w:szCs w:val="24"/>
        </w:rPr>
        <w:t>й</w:t>
      </w:r>
      <w:r w:rsidRPr="002F7E2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AC6F48" w:rsidRPr="001036AA" w:rsidRDefault="001036AA" w:rsidP="00BA2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</w:t>
      </w:r>
      <w:r w:rsidR="00C6735B" w:rsidRPr="00C6735B">
        <w:rPr>
          <w:rFonts w:ascii="Times New Roman" w:hAnsi="Times New Roman" w:cs="Times New Roman"/>
          <w:sz w:val="24"/>
          <w:szCs w:val="24"/>
        </w:rPr>
        <w:t>ечатного центра 1 категории</w:t>
      </w:r>
      <w:r w:rsidR="00640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Лисовская Д.С.</w:t>
      </w:r>
    </w:p>
    <w:p w:rsidR="00AC6F48" w:rsidRDefault="00AC6F48" w:rsidP="00BA2CD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E44" w:rsidRPr="00E66D77" w:rsidRDefault="00914E44" w:rsidP="001036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D7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57B81"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 w:rsidR="00757B8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57B81"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757B81"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="00757B81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B81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757B81"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757B81">
        <w:rPr>
          <w:rFonts w:ascii="Times New Roman" w:eastAsia="Times New Roman" w:hAnsi="Times New Roman" w:cs="Times New Roman"/>
          <w:sz w:val="24"/>
          <w:szCs w:val="24"/>
        </w:rPr>
        <w:t xml:space="preserve">22.11.2023 </w:t>
      </w:r>
      <w:r w:rsidR="00757B81"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="00757B81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757B81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757B81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757B81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757B81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757B81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757B81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757B81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757B81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757B81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757B81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7B81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757B81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757B8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757B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57B81"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757B81"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="00757B81"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757B81"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7B81"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757B81"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="00757B81"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="00757B81"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7B81"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E66D77" w:rsidRPr="001036AA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914E44" w:rsidRPr="00E66D77" w:rsidRDefault="00914E44" w:rsidP="008E1F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D77">
        <w:rPr>
          <w:rFonts w:ascii="Times New Roman" w:hAnsi="Times New Roman" w:cs="Times New Roman"/>
          <w:sz w:val="24"/>
          <w:szCs w:val="24"/>
        </w:rPr>
        <w:t xml:space="preserve">2. </w:t>
      </w:r>
      <w:r w:rsidR="00640732" w:rsidRPr="00E66D77">
        <w:rPr>
          <w:rFonts w:ascii="Times New Roman" w:eastAsia="Times New Roman" w:hAnsi="Times New Roman" w:cs="Times New Roman"/>
          <w:sz w:val="24"/>
          <w:szCs w:val="24"/>
        </w:rPr>
        <w:t>До окончания,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Start w:id="2" w:name="countZtext"/>
      <w:bookmarkEnd w:id="0"/>
      <w:bookmarkEnd w:id="1"/>
      <w:bookmarkEnd w:id="2"/>
      <w:r w:rsidR="00757B8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36AA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2453E5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036AA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 xml:space="preserve">-00 по Московскому времени) </w:t>
      </w:r>
      <w:bookmarkStart w:id="3" w:name="padZareg"/>
      <w:bookmarkEnd w:id="3"/>
      <w:r w:rsidR="00073A6F" w:rsidRPr="00E66D77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073A6F" w:rsidRPr="00E66D77">
        <w:rPr>
          <w:rFonts w:ascii="Times New Roman" w:eastAsia="Times New Roman" w:hAnsi="Times New Roman" w:cs="Times New Roman"/>
          <w:sz w:val="24"/>
          <w:szCs w:val="24"/>
        </w:rPr>
        <w:t>а только 1 (Одна)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073A6F" w:rsidRPr="00E66D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757B81" w:rsidRPr="00151866" w:rsidTr="009C0AAA">
        <w:tc>
          <w:tcPr>
            <w:tcW w:w="1502" w:type="dxa"/>
            <w:shd w:val="clear" w:color="auto" w:fill="D9D9D9" w:themeFill="background1" w:themeFillShade="D9"/>
          </w:tcPr>
          <w:p w:rsidR="00757B81" w:rsidRPr="00151866" w:rsidRDefault="00757B81" w:rsidP="009C0AA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757B81" w:rsidRPr="00151866" w:rsidRDefault="00757B81" w:rsidP="009C0AA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757B81" w:rsidRPr="00151866" w:rsidRDefault="00757B81" w:rsidP="009C0AA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757B81" w:rsidRPr="00151866" w:rsidTr="00757B81">
        <w:trPr>
          <w:trHeight w:val="493"/>
        </w:trPr>
        <w:tc>
          <w:tcPr>
            <w:tcW w:w="1502" w:type="dxa"/>
            <w:vAlign w:val="center"/>
          </w:tcPr>
          <w:p w:rsidR="00757B81" w:rsidRPr="00151866" w:rsidRDefault="00757B81" w:rsidP="009C0AA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:rsidR="00757B81" w:rsidRPr="00151866" w:rsidRDefault="006B0F2A" w:rsidP="009C0AA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06.12.2023  09:38</w:t>
            </w:r>
          </w:p>
        </w:tc>
        <w:tc>
          <w:tcPr>
            <w:tcW w:w="4208" w:type="dxa"/>
            <w:vAlign w:val="center"/>
          </w:tcPr>
          <w:p w:rsidR="00757B81" w:rsidRPr="00D0735B" w:rsidRDefault="006B0F2A" w:rsidP="009C0AA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Техноэволаб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6B0F2A">
              <w:rPr>
                <w:rFonts w:ascii="Times New Roman" w:eastAsia="Times New Roman" w:hAnsi="Times New Roman" w:cs="Times New Roman"/>
                <w:sz w:val="24"/>
                <w:szCs w:val="24"/>
              </w:rPr>
              <w:t>7705029530</w:t>
            </w:r>
          </w:p>
        </w:tc>
      </w:tr>
    </w:tbl>
    <w:p w:rsidR="005622D2" w:rsidRDefault="005622D2" w:rsidP="00BA2C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6DA" w:rsidRDefault="00BC4880" w:rsidP="00BA2C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C0AF8">
        <w:rPr>
          <w:rFonts w:ascii="Times New Roman" w:eastAsia="Times New Roman" w:hAnsi="Times New Roman" w:cs="Times New Roman"/>
          <w:sz w:val="24"/>
          <w:szCs w:val="24"/>
        </w:rPr>
        <w:t>Ценов</w:t>
      </w:r>
      <w:r w:rsidR="003758F0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3C0AF8">
        <w:rPr>
          <w:rFonts w:ascii="Times New Roman" w:eastAsia="Times New Roman" w:hAnsi="Times New Roman" w:cs="Times New Roman"/>
          <w:sz w:val="24"/>
          <w:szCs w:val="24"/>
        </w:rPr>
        <w:t xml:space="preserve"> предложени</w:t>
      </w:r>
      <w:r w:rsidR="003758F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0AF8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375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C0AF8">
        <w:rPr>
          <w:rFonts w:ascii="Times New Roman" w:eastAsia="Times New Roman" w:hAnsi="Times New Roman" w:cs="Times New Roman"/>
          <w:sz w:val="24"/>
          <w:szCs w:val="24"/>
        </w:rPr>
        <w:t xml:space="preserve"> закупки:</w:t>
      </w:r>
    </w:p>
    <w:tbl>
      <w:tblPr>
        <w:tblStyle w:val="a6"/>
        <w:tblW w:w="9627" w:type="dxa"/>
        <w:tblLook w:val="04A0" w:firstRow="1" w:lastRow="0" w:firstColumn="1" w:lastColumn="0" w:noHBand="0" w:noVBand="1"/>
      </w:tblPr>
      <w:tblGrid>
        <w:gridCol w:w="547"/>
        <w:gridCol w:w="3734"/>
        <w:gridCol w:w="2793"/>
        <w:gridCol w:w="2553"/>
      </w:tblGrid>
      <w:tr w:rsidR="00BC4880" w:rsidRPr="00757B81" w:rsidTr="00BC4880">
        <w:tc>
          <w:tcPr>
            <w:tcW w:w="547" w:type="dxa"/>
          </w:tcPr>
          <w:p w:rsidR="00BC4880" w:rsidRPr="00757B81" w:rsidRDefault="00BC4880" w:rsidP="00757B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B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734" w:type="dxa"/>
          </w:tcPr>
          <w:p w:rsidR="00BC4880" w:rsidRPr="00757B81" w:rsidRDefault="00BC4880" w:rsidP="00757B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B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2793" w:type="dxa"/>
          </w:tcPr>
          <w:p w:rsidR="00BC4880" w:rsidRPr="00757B81" w:rsidRDefault="00BC4880" w:rsidP="00757B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B81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Стоимость, руб.,</w:t>
            </w:r>
          </w:p>
          <w:p w:rsidR="00BC4880" w:rsidRPr="00757B81" w:rsidRDefault="00BC4880" w:rsidP="00757B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B8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</w:t>
            </w:r>
          </w:p>
        </w:tc>
        <w:tc>
          <w:tcPr>
            <w:tcW w:w="2553" w:type="dxa"/>
          </w:tcPr>
          <w:p w:rsidR="00BC4880" w:rsidRPr="00757B81" w:rsidRDefault="00BC4880" w:rsidP="00757B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B8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оплаты,</w:t>
            </w:r>
          </w:p>
          <w:p w:rsidR="00BC4880" w:rsidRPr="00757B81" w:rsidRDefault="00BC4880" w:rsidP="00757B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B81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BC4880" w:rsidRPr="00757B81" w:rsidTr="00757B81">
        <w:tc>
          <w:tcPr>
            <w:tcW w:w="547" w:type="dxa"/>
            <w:vAlign w:val="center"/>
          </w:tcPr>
          <w:p w:rsidR="00BC4880" w:rsidRPr="00757B81" w:rsidRDefault="00BC4880" w:rsidP="00757B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B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  <w:vAlign w:val="center"/>
          </w:tcPr>
          <w:p w:rsidR="00BC4880" w:rsidRPr="00757B81" w:rsidRDefault="00BC4880" w:rsidP="00757B81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B81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одного отпечатанного экземпляра</w:t>
            </w:r>
          </w:p>
        </w:tc>
        <w:tc>
          <w:tcPr>
            <w:tcW w:w="2793" w:type="dxa"/>
            <w:vAlign w:val="center"/>
          </w:tcPr>
          <w:p w:rsidR="00BC4880" w:rsidRPr="00757B81" w:rsidRDefault="00757B81" w:rsidP="00757B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2553" w:type="dxa"/>
            <w:vAlign w:val="center"/>
          </w:tcPr>
          <w:p w:rsidR="00BC4880" w:rsidRPr="00757B81" w:rsidRDefault="00BC4880" w:rsidP="00757B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B8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6B0F2A" w:rsidRDefault="006B0F2A" w:rsidP="00BA2C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6F4" w:rsidRPr="00E66D77" w:rsidRDefault="00BC4880" w:rsidP="00BA2C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D7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B0F2A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17137" w:rsidRPr="00500E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EB8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17137" w:rsidRPr="00500E3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457D6" w:rsidRPr="00500E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B0F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7137" w:rsidRPr="00E66D77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>рассмотре</w:t>
      </w:r>
      <w:r w:rsidR="005622D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2D2">
        <w:rPr>
          <w:rFonts w:ascii="Times New Roman" w:eastAsia="Times New Roman" w:hAnsi="Times New Roman" w:cs="Times New Roman"/>
          <w:sz w:val="24"/>
          <w:szCs w:val="24"/>
        </w:rPr>
        <w:t xml:space="preserve">и оценка </w:t>
      </w:r>
      <w:r w:rsidR="005249A6" w:rsidRPr="00E66D77">
        <w:rPr>
          <w:rFonts w:ascii="Times New Roman" w:eastAsia="Times New Roman" w:hAnsi="Times New Roman" w:cs="Times New Roman"/>
          <w:sz w:val="24"/>
          <w:szCs w:val="24"/>
        </w:rPr>
        <w:t>предложени</w:t>
      </w:r>
      <w:r w:rsidR="005622D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 xml:space="preserve"> единственного Участника на соответствие требованиям, установленным в Документации, в ходе которого установлено, что заявка ООО «</w:t>
      </w:r>
      <w:proofErr w:type="spellStart"/>
      <w:r w:rsidR="006B0F2A">
        <w:rPr>
          <w:rFonts w:ascii="Times New Roman" w:eastAsia="Times New Roman" w:hAnsi="Times New Roman" w:cs="Times New Roman"/>
          <w:sz w:val="24"/>
          <w:szCs w:val="24"/>
        </w:rPr>
        <w:t>Техноэволаб</w:t>
      </w:r>
      <w:proofErr w:type="spellEnd"/>
      <w:r w:rsidRPr="00E66D77">
        <w:rPr>
          <w:rFonts w:ascii="Times New Roman" w:eastAsia="Times New Roman" w:hAnsi="Times New Roman" w:cs="Times New Roman"/>
          <w:sz w:val="24"/>
          <w:szCs w:val="24"/>
        </w:rPr>
        <w:t>» соответствует требованиям Документации. Предложение Участника поступило с Протоколом разногласий, который включает в себя «</w:t>
      </w:r>
      <w:r w:rsidR="00E61EB8">
        <w:rPr>
          <w:rFonts w:ascii="Times New Roman" w:eastAsia="Times New Roman" w:hAnsi="Times New Roman" w:cs="Times New Roman"/>
          <w:sz w:val="24"/>
          <w:szCs w:val="24"/>
        </w:rPr>
        <w:t>Обязательн</w:t>
      </w:r>
      <w:r w:rsidR="006B0F2A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E61EB8">
        <w:rPr>
          <w:rFonts w:ascii="Times New Roman" w:eastAsia="Times New Roman" w:hAnsi="Times New Roman" w:cs="Times New Roman"/>
          <w:sz w:val="24"/>
          <w:szCs w:val="24"/>
        </w:rPr>
        <w:t xml:space="preserve"> услови</w:t>
      </w:r>
      <w:r w:rsidR="006B0F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61EB8">
        <w:rPr>
          <w:rFonts w:ascii="Times New Roman" w:eastAsia="Times New Roman" w:hAnsi="Times New Roman" w:cs="Times New Roman"/>
          <w:sz w:val="24"/>
          <w:szCs w:val="24"/>
        </w:rPr>
        <w:t xml:space="preserve">» в части </w:t>
      </w:r>
      <w:r w:rsidR="006B0F2A">
        <w:rPr>
          <w:rFonts w:ascii="Times New Roman" w:eastAsia="Times New Roman" w:hAnsi="Times New Roman" w:cs="Times New Roman"/>
          <w:sz w:val="24"/>
          <w:szCs w:val="24"/>
        </w:rPr>
        <w:t xml:space="preserve">пункта 6.13 проекта Договора, а именно дополнение условия </w:t>
      </w:r>
      <w:r w:rsidR="004B0519">
        <w:rPr>
          <w:rFonts w:ascii="Times New Roman" w:eastAsia="Times New Roman" w:hAnsi="Times New Roman" w:cs="Times New Roman"/>
          <w:sz w:val="24"/>
          <w:szCs w:val="24"/>
        </w:rPr>
        <w:t xml:space="preserve">о возмещении имущественных потерь Заказчика </w:t>
      </w:r>
      <w:r w:rsidR="004B0519" w:rsidRPr="004B0519">
        <w:rPr>
          <w:rFonts w:ascii="Times New Roman" w:eastAsia="Times New Roman" w:hAnsi="Times New Roman" w:cs="Times New Roman"/>
          <w:sz w:val="24"/>
          <w:szCs w:val="24"/>
        </w:rPr>
        <w:t>по итогам налогового контроля</w:t>
      </w:r>
      <w:r w:rsidR="004B05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61EB8">
        <w:rPr>
          <w:rFonts w:ascii="Times New Roman" w:eastAsia="Times New Roman" w:hAnsi="Times New Roman" w:cs="Times New Roman"/>
          <w:sz w:val="24"/>
          <w:szCs w:val="24"/>
        </w:rPr>
        <w:t xml:space="preserve">Комиссией принято решение о </w:t>
      </w:r>
      <w:r w:rsidR="00C21F20">
        <w:rPr>
          <w:rFonts w:ascii="Times New Roman" w:eastAsia="Times New Roman" w:hAnsi="Times New Roman" w:cs="Times New Roman"/>
          <w:sz w:val="24"/>
          <w:szCs w:val="24"/>
        </w:rPr>
        <w:t>принятии условий П</w:t>
      </w:r>
      <w:r w:rsidR="00E61EB8">
        <w:rPr>
          <w:rFonts w:ascii="Times New Roman" w:eastAsia="Times New Roman" w:hAnsi="Times New Roman" w:cs="Times New Roman"/>
          <w:sz w:val="24"/>
          <w:szCs w:val="24"/>
        </w:rPr>
        <w:t>ротокол</w:t>
      </w:r>
      <w:r w:rsidR="00C21F2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1EB8">
        <w:rPr>
          <w:rFonts w:ascii="Times New Roman" w:eastAsia="Times New Roman" w:hAnsi="Times New Roman" w:cs="Times New Roman"/>
          <w:sz w:val="24"/>
          <w:szCs w:val="24"/>
        </w:rPr>
        <w:t xml:space="preserve"> разногласий.</w:t>
      </w:r>
    </w:p>
    <w:p w:rsidR="00894F78" w:rsidRPr="00E66D77" w:rsidRDefault="00894F78" w:rsidP="00BA2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7137" w:rsidRPr="00E66D77" w:rsidRDefault="00917137" w:rsidP="009171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D77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рассмотрения и оценки заявки на участие в Анализе предложений, решили:</w:t>
      </w:r>
    </w:p>
    <w:p w:rsidR="00917137" w:rsidRPr="00E66D77" w:rsidRDefault="004B0519" w:rsidP="0064039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Руководствуясь п. 7.2.14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и допущена одна заявка, признать анализ предложений не состоявшимся</w:t>
      </w:r>
      <w:r w:rsidR="00E61EB8" w:rsidRPr="00644F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7137" w:rsidRPr="00E66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58D0" w:rsidRPr="00BB0CCE" w:rsidRDefault="00917137" w:rsidP="00BB0CCE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CCE">
        <w:rPr>
          <w:rFonts w:ascii="Times New Roman" w:eastAsia="Times New Roman" w:hAnsi="Times New Roman" w:cs="Times New Roman"/>
          <w:sz w:val="24"/>
          <w:szCs w:val="24"/>
        </w:rPr>
        <w:t>Учитывая соответствие единственной заявки требованиям Документации, заключить договор</w:t>
      </w:r>
      <w:r w:rsidR="008E1F89" w:rsidRPr="00BB0CCE">
        <w:rPr>
          <w:rFonts w:ascii="Times New Roman" w:hAnsi="Times New Roman" w:cs="Times New Roman"/>
          <w:sz w:val="24"/>
          <w:szCs w:val="24"/>
        </w:rPr>
        <w:t xml:space="preserve"> на оказание услуг сервисного</w:t>
      </w:r>
      <w:r w:rsidR="008E1F89" w:rsidRPr="00BB0CCE">
        <w:rPr>
          <w:rFonts w:ascii="Times New Roman" w:eastAsia="Times New Roman" w:hAnsi="Times New Roman" w:cs="Times New Roman"/>
          <w:sz w:val="24"/>
          <w:szCs w:val="24"/>
        </w:rPr>
        <w:t xml:space="preserve"> обслуживания печатного и фальцевального оборудования ООО «Иркутскэнергосбыт» с ООО «</w:t>
      </w:r>
      <w:proofErr w:type="spellStart"/>
      <w:r w:rsidR="004B0519">
        <w:rPr>
          <w:rFonts w:ascii="Times New Roman" w:eastAsia="Times New Roman" w:hAnsi="Times New Roman" w:cs="Times New Roman"/>
          <w:sz w:val="24"/>
          <w:szCs w:val="24"/>
        </w:rPr>
        <w:t>Техноэволаб</w:t>
      </w:r>
      <w:proofErr w:type="spellEnd"/>
      <w:r w:rsidR="008E1F89" w:rsidRPr="00BB0CCE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="00A07A9C" w:rsidRPr="00BB0CCE">
        <w:rPr>
          <w:rFonts w:ascii="Times New Roman" w:eastAsia="Times New Roman" w:hAnsi="Times New Roman" w:cs="Times New Roman"/>
          <w:sz w:val="24"/>
          <w:szCs w:val="24"/>
        </w:rPr>
        <w:t xml:space="preserve">Стоимость </w:t>
      </w:r>
      <w:r w:rsidR="007A4AAC" w:rsidRPr="00BB0CCE">
        <w:rPr>
          <w:rFonts w:ascii="Times New Roman" w:eastAsia="Times New Roman" w:hAnsi="Times New Roman" w:cs="Times New Roman"/>
          <w:sz w:val="24"/>
          <w:szCs w:val="24"/>
        </w:rPr>
        <w:t>одного отпечатанного экзе</w:t>
      </w:r>
      <w:r w:rsidR="00E61EB8">
        <w:rPr>
          <w:rFonts w:ascii="Times New Roman" w:eastAsia="Times New Roman" w:hAnsi="Times New Roman" w:cs="Times New Roman"/>
          <w:sz w:val="24"/>
          <w:szCs w:val="24"/>
        </w:rPr>
        <w:t xml:space="preserve">мпляра установлена в размере </w:t>
      </w:r>
      <w:r w:rsidR="004B05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E61E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0519">
        <w:rPr>
          <w:rFonts w:ascii="Times New Roman" w:eastAsia="Times New Roman" w:hAnsi="Times New Roman" w:cs="Times New Roman"/>
          <w:sz w:val="24"/>
          <w:szCs w:val="24"/>
        </w:rPr>
        <w:t>56</w:t>
      </w:r>
      <w:r w:rsidR="007A4AAC" w:rsidRPr="00BB0CC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500E3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A4AAC" w:rsidRPr="00BB0CCE">
        <w:rPr>
          <w:rFonts w:ascii="Times New Roman" w:eastAsia="Times New Roman" w:hAnsi="Times New Roman" w:cs="Times New Roman"/>
          <w:sz w:val="24"/>
          <w:szCs w:val="24"/>
        </w:rPr>
        <w:t xml:space="preserve">, включая НДС, </w:t>
      </w:r>
      <w:r w:rsidR="007A4AAC" w:rsidRPr="00BB0CCE">
        <w:rPr>
          <w:rFonts w:ascii="Times New Roman" w:hAnsi="Times New Roman" w:cs="Times New Roman"/>
          <w:sz w:val="24"/>
          <w:szCs w:val="24"/>
        </w:rPr>
        <w:t>фактическая цена договора определяется суммой ежемесячной стоимости оказания услуг по Договору, определяемой произведением цены услуги за один отпечаток формата А4 (или А3) и фактического количества отпечатков формата А4 (или АЗ).</w:t>
      </w:r>
      <w:r w:rsidR="00BB0CCE">
        <w:rPr>
          <w:rFonts w:ascii="Times New Roman" w:hAnsi="Times New Roman" w:cs="Times New Roman"/>
          <w:sz w:val="24"/>
          <w:szCs w:val="24"/>
        </w:rPr>
        <w:t xml:space="preserve"> </w:t>
      </w:r>
      <w:r w:rsidR="007A4AAC" w:rsidRPr="00BB0CCE">
        <w:rPr>
          <w:rFonts w:ascii="Times New Roman" w:eastAsia="Times New Roman" w:hAnsi="Times New Roman" w:cs="Times New Roman"/>
          <w:sz w:val="24"/>
          <w:szCs w:val="24"/>
        </w:rPr>
        <w:t xml:space="preserve">Оплата Обслуживания осуществляется в рублях на основании счетов Исполнителя в течении 60 (Шестидесяти) дней с момента их выставления. Счета на оплату </w:t>
      </w:r>
      <w:r w:rsidR="00427DCB" w:rsidRPr="00BB0CC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A4AAC" w:rsidRPr="00BB0CCE">
        <w:rPr>
          <w:rFonts w:ascii="Times New Roman" w:eastAsia="Times New Roman" w:hAnsi="Times New Roman" w:cs="Times New Roman"/>
          <w:sz w:val="24"/>
          <w:szCs w:val="24"/>
        </w:rPr>
        <w:t>бслуживания выставляются в конце календарного месяца.</w:t>
      </w:r>
      <w:r w:rsidR="00011051" w:rsidRPr="00BB0CCE">
        <w:rPr>
          <w:rFonts w:ascii="Times New Roman" w:eastAsia="Times New Roman" w:hAnsi="Times New Roman" w:cs="Times New Roman"/>
          <w:sz w:val="24"/>
          <w:szCs w:val="24"/>
        </w:rPr>
        <w:t xml:space="preserve"> Срок действия договора: </w:t>
      </w:r>
      <w:r w:rsidR="004B0519">
        <w:rPr>
          <w:rFonts w:ascii="Times New Roman" w:eastAsia="Times New Roman" w:hAnsi="Times New Roman" w:cs="Times New Roman"/>
          <w:sz w:val="24"/>
          <w:szCs w:val="24"/>
        </w:rPr>
        <w:t xml:space="preserve">с 01.01.2024 </w:t>
      </w:r>
      <w:r w:rsidR="00011051" w:rsidRPr="00BB0CCE">
        <w:rPr>
          <w:rFonts w:ascii="Times New Roman" w:eastAsia="Times New Roman" w:hAnsi="Times New Roman" w:cs="Times New Roman"/>
          <w:sz w:val="24"/>
          <w:szCs w:val="24"/>
        </w:rPr>
        <w:t>до 31.12.20</w:t>
      </w:r>
      <w:r w:rsidR="00576D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0519">
        <w:rPr>
          <w:rFonts w:ascii="Times New Roman" w:eastAsia="Times New Roman" w:hAnsi="Times New Roman" w:cs="Times New Roman"/>
          <w:sz w:val="24"/>
          <w:szCs w:val="24"/>
        </w:rPr>
        <w:t>4 с возможностью пролонгации</w:t>
      </w:r>
      <w:r w:rsidR="00011051" w:rsidRPr="00BB0C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4AAC" w:rsidRPr="00BB0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8D0" w:rsidRPr="00BB0CCE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  <w:r w:rsidR="00E61EB8">
        <w:rPr>
          <w:rFonts w:ascii="Times New Roman" w:eastAsia="Times New Roman" w:hAnsi="Times New Roman" w:cs="Times New Roman"/>
          <w:sz w:val="24"/>
          <w:szCs w:val="24"/>
        </w:rPr>
        <w:t xml:space="preserve"> с учётом Протокола разногласий</w:t>
      </w:r>
      <w:r w:rsidR="007358D0" w:rsidRPr="00BB0C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D4C" w:rsidRPr="00E66D77" w:rsidRDefault="00FD2D4C" w:rsidP="00BA2CD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C5A0F" w:rsidRPr="00E66D77" w:rsidRDefault="00FD2D4C" w:rsidP="00BA2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D77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C8474B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bookmarkStart w:id="4" w:name="_GoBack"/>
      <w:bookmarkEnd w:id="4"/>
      <w:r w:rsidRPr="00E66D77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E66D77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E66D77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                    </w:t>
      </w:r>
      <w:r w:rsidRPr="00E66D77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6D7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66D7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E66D7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E66D77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E66D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E66D77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E66D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6D77" w:rsidRPr="00E66D77" w:rsidRDefault="00E66D77" w:rsidP="00BA2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66D77" w:rsidRPr="00E66D77" w:rsidSect="004B0519">
      <w:footerReference w:type="default" r:id="rId9"/>
      <w:pgSz w:w="11906" w:h="16838"/>
      <w:pgMar w:top="851" w:right="851" w:bottom="709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DF" w:rsidRDefault="005051DF" w:rsidP="001D011F">
      <w:pPr>
        <w:spacing w:after="0" w:line="240" w:lineRule="auto"/>
      </w:pPr>
      <w:r>
        <w:separator/>
      </w:r>
    </w:p>
  </w:endnote>
  <w:endnote w:type="continuationSeparator" w:id="0">
    <w:p w:rsidR="005051DF" w:rsidRDefault="005051DF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2350024"/>
      <w:docPartObj>
        <w:docPartGallery w:val="Page Numbers (Bottom of Page)"/>
        <w:docPartUnique/>
      </w:docPartObj>
    </w:sdtPr>
    <w:sdtEndPr/>
    <w:sdtContent>
      <w:p w:rsidR="003C0AF8" w:rsidRDefault="003C0AF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7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0AF8" w:rsidRDefault="003C0A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DF" w:rsidRDefault="005051DF" w:rsidP="001D011F">
      <w:pPr>
        <w:spacing w:after="0" w:line="240" w:lineRule="auto"/>
      </w:pPr>
      <w:r>
        <w:separator/>
      </w:r>
    </w:p>
  </w:footnote>
  <w:footnote w:type="continuationSeparator" w:id="0">
    <w:p w:rsidR="005051DF" w:rsidRDefault="005051DF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50E"/>
    <w:multiLevelType w:val="hybridMultilevel"/>
    <w:tmpl w:val="86389EFE"/>
    <w:lvl w:ilvl="0" w:tplc="AFDE50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80EDE"/>
    <w:multiLevelType w:val="hybridMultilevel"/>
    <w:tmpl w:val="F83A49B8"/>
    <w:lvl w:ilvl="0" w:tplc="6EB8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5653"/>
    <w:multiLevelType w:val="hybridMultilevel"/>
    <w:tmpl w:val="FF38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122A4"/>
    <w:multiLevelType w:val="hybridMultilevel"/>
    <w:tmpl w:val="AFC46AEE"/>
    <w:lvl w:ilvl="0" w:tplc="97B456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4B2C155A"/>
    <w:multiLevelType w:val="hybridMultilevel"/>
    <w:tmpl w:val="3E2C67A4"/>
    <w:lvl w:ilvl="0" w:tplc="11F681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D1A08"/>
    <w:multiLevelType w:val="hybridMultilevel"/>
    <w:tmpl w:val="7F6831BA"/>
    <w:lvl w:ilvl="0" w:tplc="EFF2DFA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23"/>
  </w:num>
  <w:num w:numId="5">
    <w:abstractNumId w:val="21"/>
  </w:num>
  <w:num w:numId="6">
    <w:abstractNumId w:val="24"/>
  </w:num>
  <w:num w:numId="7">
    <w:abstractNumId w:val="1"/>
  </w:num>
  <w:num w:numId="8">
    <w:abstractNumId w:val="5"/>
  </w:num>
  <w:num w:numId="9">
    <w:abstractNumId w:val="6"/>
  </w:num>
  <w:num w:numId="10">
    <w:abstractNumId w:val="12"/>
  </w:num>
  <w:num w:numId="11">
    <w:abstractNumId w:val="18"/>
  </w:num>
  <w:num w:numId="12">
    <w:abstractNumId w:val="10"/>
  </w:num>
  <w:num w:numId="13">
    <w:abstractNumId w:val="15"/>
  </w:num>
  <w:num w:numId="14">
    <w:abstractNumId w:val="13"/>
  </w:num>
  <w:num w:numId="15">
    <w:abstractNumId w:val="4"/>
  </w:num>
  <w:num w:numId="16">
    <w:abstractNumId w:val="19"/>
  </w:num>
  <w:num w:numId="17">
    <w:abstractNumId w:val="9"/>
  </w:num>
  <w:num w:numId="18">
    <w:abstractNumId w:val="17"/>
  </w:num>
  <w:num w:numId="19">
    <w:abstractNumId w:val="3"/>
  </w:num>
  <w:num w:numId="20">
    <w:abstractNumId w:val="22"/>
  </w:num>
  <w:num w:numId="21">
    <w:abstractNumId w:val="11"/>
  </w:num>
  <w:num w:numId="22">
    <w:abstractNumId w:val="2"/>
  </w:num>
  <w:num w:numId="23">
    <w:abstractNumId w:val="16"/>
  </w:num>
  <w:num w:numId="24">
    <w:abstractNumId w:val="0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1051"/>
    <w:rsid w:val="000373EB"/>
    <w:rsid w:val="00043E10"/>
    <w:rsid w:val="00053E62"/>
    <w:rsid w:val="00065740"/>
    <w:rsid w:val="00073A6F"/>
    <w:rsid w:val="00080327"/>
    <w:rsid w:val="00080B3C"/>
    <w:rsid w:val="00081D45"/>
    <w:rsid w:val="0008750C"/>
    <w:rsid w:val="000A03E3"/>
    <w:rsid w:val="000A0D17"/>
    <w:rsid w:val="000D1DDD"/>
    <w:rsid w:val="000D27C5"/>
    <w:rsid w:val="000D4EB0"/>
    <w:rsid w:val="000D7B2F"/>
    <w:rsid w:val="000E0DF8"/>
    <w:rsid w:val="000E1267"/>
    <w:rsid w:val="000E36CE"/>
    <w:rsid w:val="001036AA"/>
    <w:rsid w:val="00103AC8"/>
    <w:rsid w:val="0010435C"/>
    <w:rsid w:val="001056A3"/>
    <w:rsid w:val="00114F0C"/>
    <w:rsid w:val="0012072B"/>
    <w:rsid w:val="00121632"/>
    <w:rsid w:val="0012612A"/>
    <w:rsid w:val="0013559F"/>
    <w:rsid w:val="00161173"/>
    <w:rsid w:val="00163FF9"/>
    <w:rsid w:val="00183D24"/>
    <w:rsid w:val="00196FA5"/>
    <w:rsid w:val="001A2E24"/>
    <w:rsid w:val="001A3AD4"/>
    <w:rsid w:val="001A64F2"/>
    <w:rsid w:val="001A760E"/>
    <w:rsid w:val="001B27D4"/>
    <w:rsid w:val="001B7FB6"/>
    <w:rsid w:val="001C061B"/>
    <w:rsid w:val="001C7927"/>
    <w:rsid w:val="001D011F"/>
    <w:rsid w:val="001D0D1A"/>
    <w:rsid w:val="001E2988"/>
    <w:rsid w:val="001E5083"/>
    <w:rsid w:val="001E6F38"/>
    <w:rsid w:val="002042D7"/>
    <w:rsid w:val="00204F9D"/>
    <w:rsid w:val="00206088"/>
    <w:rsid w:val="0022770B"/>
    <w:rsid w:val="002453E5"/>
    <w:rsid w:val="00262187"/>
    <w:rsid w:val="00263F36"/>
    <w:rsid w:val="00264121"/>
    <w:rsid w:val="002646B1"/>
    <w:rsid w:val="00270867"/>
    <w:rsid w:val="00273485"/>
    <w:rsid w:val="00273FFB"/>
    <w:rsid w:val="00280E93"/>
    <w:rsid w:val="00280FCF"/>
    <w:rsid w:val="00284BBB"/>
    <w:rsid w:val="0028740B"/>
    <w:rsid w:val="00287F2B"/>
    <w:rsid w:val="0029452F"/>
    <w:rsid w:val="002A2332"/>
    <w:rsid w:val="002C2469"/>
    <w:rsid w:val="002D14CD"/>
    <w:rsid w:val="002E405D"/>
    <w:rsid w:val="002E5506"/>
    <w:rsid w:val="002F5A29"/>
    <w:rsid w:val="0030213F"/>
    <w:rsid w:val="003200C6"/>
    <w:rsid w:val="003210A4"/>
    <w:rsid w:val="003249B9"/>
    <w:rsid w:val="003457D6"/>
    <w:rsid w:val="00353341"/>
    <w:rsid w:val="003535C5"/>
    <w:rsid w:val="00362F52"/>
    <w:rsid w:val="00372299"/>
    <w:rsid w:val="003731C9"/>
    <w:rsid w:val="003758F0"/>
    <w:rsid w:val="003908AD"/>
    <w:rsid w:val="00394C36"/>
    <w:rsid w:val="00395627"/>
    <w:rsid w:val="003A3AA5"/>
    <w:rsid w:val="003C0557"/>
    <w:rsid w:val="003C0AF8"/>
    <w:rsid w:val="003C49F8"/>
    <w:rsid w:val="003F1DB0"/>
    <w:rsid w:val="003F3C1D"/>
    <w:rsid w:val="003F4EC5"/>
    <w:rsid w:val="0040293F"/>
    <w:rsid w:val="00403BB9"/>
    <w:rsid w:val="004146AB"/>
    <w:rsid w:val="004175F2"/>
    <w:rsid w:val="00423AC7"/>
    <w:rsid w:val="004249BD"/>
    <w:rsid w:val="00425A06"/>
    <w:rsid w:val="00427DCB"/>
    <w:rsid w:val="004306DA"/>
    <w:rsid w:val="00456135"/>
    <w:rsid w:val="0047253E"/>
    <w:rsid w:val="004836C3"/>
    <w:rsid w:val="0049382A"/>
    <w:rsid w:val="004B0519"/>
    <w:rsid w:val="004D2117"/>
    <w:rsid w:val="004D51E0"/>
    <w:rsid w:val="004E14F0"/>
    <w:rsid w:val="004E1B08"/>
    <w:rsid w:val="004E1D57"/>
    <w:rsid w:val="004F4869"/>
    <w:rsid w:val="004F6A75"/>
    <w:rsid w:val="00500E30"/>
    <w:rsid w:val="005014BF"/>
    <w:rsid w:val="005051DF"/>
    <w:rsid w:val="005155C4"/>
    <w:rsid w:val="00517E27"/>
    <w:rsid w:val="005249A6"/>
    <w:rsid w:val="00524C94"/>
    <w:rsid w:val="0053146F"/>
    <w:rsid w:val="00536BD1"/>
    <w:rsid w:val="00542256"/>
    <w:rsid w:val="005622D2"/>
    <w:rsid w:val="0057673E"/>
    <w:rsid w:val="00576D20"/>
    <w:rsid w:val="00580034"/>
    <w:rsid w:val="0058009A"/>
    <w:rsid w:val="00583A13"/>
    <w:rsid w:val="00584B75"/>
    <w:rsid w:val="0058718F"/>
    <w:rsid w:val="005A03C6"/>
    <w:rsid w:val="005A1270"/>
    <w:rsid w:val="005B3C2E"/>
    <w:rsid w:val="005C0C8E"/>
    <w:rsid w:val="005C5A0F"/>
    <w:rsid w:val="005C6024"/>
    <w:rsid w:val="005C6CC6"/>
    <w:rsid w:val="006012EC"/>
    <w:rsid w:val="006031D2"/>
    <w:rsid w:val="00605B1D"/>
    <w:rsid w:val="00614E41"/>
    <w:rsid w:val="00614F2F"/>
    <w:rsid w:val="00615CED"/>
    <w:rsid w:val="00616D5C"/>
    <w:rsid w:val="00617164"/>
    <w:rsid w:val="006252E0"/>
    <w:rsid w:val="00631535"/>
    <w:rsid w:val="006366D7"/>
    <w:rsid w:val="00640732"/>
    <w:rsid w:val="006420A5"/>
    <w:rsid w:val="0064264C"/>
    <w:rsid w:val="0064344D"/>
    <w:rsid w:val="00651DC3"/>
    <w:rsid w:val="00653F20"/>
    <w:rsid w:val="00666FC1"/>
    <w:rsid w:val="00667448"/>
    <w:rsid w:val="006A144F"/>
    <w:rsid w:val="006B0F2A"/>
    <w:rsid w:val="006B63C5"/>
    <w:rsid w:val="006D37BC"/>
    <w:rsid w:val="00710038"/>
    <w:rsid w:val="0071622E"/>
    <w:rsid w:val="007215C1"/>
    <w:rsid w:val="007273A4"/>
    <w:rsid w:val="00730814"/>
    <w:rsid w:val="00733BC1"/>
    <w:rsid w:val="007358D0"/>
    <w:rsid w:val="00735D61"/>
    <w:rsid w:val="00743DE8"/>
    <w:rsid w:val="00747D7E"/>
    <w:rsid w:val="007509C8"/>
    <w:rsid w:val="00751F7F"/>
    <w:rsid w:val="00752DF0"/>
    <w:rsid w:val="00757B81"/>
    <w:rsid w:val="00763CCC"/>
    <w:rsid w:val="007643CB"/>
    <w:rsid w:val="0076512E"/>
    <w:rsid w:val="00776266"/>
    <w:rsid w:val="00781693"/>
    <w:rsid w:val="00790BC2"/>
    <w:rsid w:val="007A4AAC"/>
    <w:rsid w:val="007A706A"/>
    <w:rsid w:val="007F176C"/>
    <w:rsid w:val="007F64C8"/>
    <w:rsid w:val="007F786C"/>
    <w:rsid w:val="008144C3"/>
    <w:rsid w:val="008217B4"/>
    <w:rsid w:val="00842CF5"/>
    <w:rsid w:val="00861DAF"/>
    <w:rsid w:val="00881598"/>
    <w:rsid w:val="0088446D"/>
    <w:rsid w:val="00890947"/>
    <w:rsid w:val="00894923"/>
    <w:rsid w:val="00894F78"/>
    <w:rsid w:val="008A0875"/>
    <w:rsid w:val="008B45C5"/>
    <w:rsid w:val="008C08B5"/>
    <w:rsid w:val="008C1B4F"/>
    <w:rsid w:val="008D1975"/>
    <w:rsid w:val="008D40A5"/>
    <w:rsid w:val="008D7522"/>
    <w:rsid w:val="008E1F89"/>
    <w:rsid w:val="0091415C"/>
    <w:rsid w:val="009143C2"/>
    <w:rsid w:val="00914E44"/>
    <w:rsid w:val="00917137"/>
    <w:rsid w:val="00923605"/>
    <w:rsid w:val="009306CE"/>
    <w:rsid w:val="00930AAC"/>
    <w:rsid w:val="00936C22"/>
    <w:rsid w:val="0095140D"/>
    <w:rsid w:val="00956300"/>
    <w:rsid w:val="00957B86"/>
    <w:rsid w:val="009669EE"/>
    <w:rsid w:val="00974318"/>
    <w:rsid w:val="009856FE"/>
    <w:rsid w:val="00991352"/>
    <w:rsid w:val="00992609"/>
    <w:rsid w:val="009A5B65"/>
    <w:rsid w:val="009B708B"/>
    <w:rsid w:val="009C2A89"/>
    <w:rsid w:val="009C6FF4"/>
    <w:rsid w:val="009D2787"/>
    <w:rsid w:val="009D2A52"/>
    <w:rsid w:val="009E255A"/>
    <w:rsid w:val="009F49E3"/>
    <w:rsid w:val="00A07A9C"/>
    <w:rsid w:val="00A13008"/>
    <w:rsid w:val="00A346F4"/>
    <w:rsid w:val="00A37C1F"/>
    <w:rsid w:val="00A37D50"/>
    <w:rsid w:val="00A40CD1"/>
    <w:rsid w:val="00A64DB1"/>
    <w:rsid w:val="00A653EC"/>
    <w:rsid w:val="00A801AE"/>
    <w:rsid w:val="00A82623"/>
    <w:rsid w:val="00A82AF4"/>
    <w:rsid w:val="00A86627"/>
    <w:rsid w:val="00AA1494"/>
    <w:rsid w:val="00AC1FC3"/>
    <w:rsid w:val="00AC5AF2"/>
    <w:rsid w:val="00AC6F48"/>
    <w:rsid w:val="00AD50BC"/>
    <w:rsid w:val="00AF317A"/>
    <w:rsid w:val="00AF3A5A"/>
    <w:rsid w:val="00AF57C2"/>
    <w:rsid w:val="00B05124"/>
    <w:rsid w:val="00B14370"/>
    <w:rsid w:val="00B3134C"/>
    <w:rsid w:val="00B34ED1"/>
    <w:rsid w:val="00B47BC6"/>
    <w:rsid w:val="00B51866"/>
    <w:rsid w:val="00B5627B"/>
    <w:rsid w:val="00B564F2"/>
    <w:rsid w:val="00B67E9B"/>
    <w:rsid w:val="00B746B3"/>
    <w:rsid w:val="00B8248A"/>
    <w:rsid w:val="00B845AF"/>
    <w:rsid w:val="00BA2CDA"/>
    <w:rsid w:val="00BB0CCE"/>
    <w:rsid w:val="00BC4880"/>
    <w:rsid w:val="00BD0138"/>
    <w:rsid w:val="00BD670A"/>
    <w:rsid w:val="00BE63C9"/>
    <w:rsid w:val="00BF0BCA"/>
    <w:rsid w:val="00BF32F7"/>
    <w:rsid w:val="00C21F20"/>
    <w:rsid w:val="00C26138"/>
    <w:rsid w:val="00C6735B"/>
    <w:rsid w:val="00C770AC"/>
    <w:rsid w:val="00C773D5"/>
    <w:rsid w:val="00C82010"/>
    <w:rsid w:val="00C8239D"/>
    <w:rsid w:val="00C8474B"/>
    <w:rsid w:val="00C960BF"/>
    <w:rsid w:val="00C96118"/>
    <w:rsid w:val="00CA072A"/>
    <w:rsid w:val="00CA71E8"/>
    <w:rsid w:val="00CF3A0C"/>
    <w:rsid w:val="00D22163"/>
    <w:rsid w:val="00D359F1"/>
    <w:rsid w:val="00D35C65"/>
    <w:rsid w:val="00D44197"/>
    <w:rsid w:val="00D701E9"/>
    <w:rsid w:val="00D72B11"/>
    <w:rsid w:val="00D7392C"/>
    <w:rsid w:val="00DA0539"/>
    <w:rsid w:val="00DA2DCF"/>
    <w:rsid w:val="00DA3AF6"/>
    <w:rsid w:val="00DB00D5"/>
    <w:rsid w:val="00DD5FC2"/>
    <w:rsid w:val="00DE0A9E"/>
    <w:rsid w:val="00DE2FE4"/>
    <w:rsid w:val="00DE7B82"/>
    <w:rsid w:val="00DF2559"/>
    <w:rsid w:val="00DF2BB7"/>
    <w:rsid w:val="00E055CC"/>
    <w:rsid w:val="00E07E32"/>
    <w:rsid w:val="00E1226C"/>
    <w:rsid w:val="00E126D5"/>
    <w:rsid w:val="00E2671B"/>
    <w:rsid w:val="00E421F6"/>
    <w:rsid w:val="00E42438"/>
    <w:rsid w:val="00E43D93"/>
    <w:rsid w:val="00E56539"/>
    <w:rsid w:val="00E61EB8"/>
    <w:rsid w:val="00E625B6"/>
    <w:rsid w:val="00E633DD"/>
    <w:rsid w:val="00E66D77"/>
    <w:rsid w:val="00E73F58"/>
    <w:rsid w:val="00E843BA"/>
    <w:rsid w:val="00E84C17"/>
    <w:rsid w:val="00E94691"/>
    <w:rsid w:val="00E95205"/>
    <w:rsid w:val="00EA6363"/>
    <w:rsid w:val="00EB761D"/>
    <w:rsid w:val="00EB7A19"/>
    <w:rsid w:val="00EC4CD3"/>
    <w:rsid w:val="00EC77F1"/>
    <w:rsid w:val="00ED6EE6"/>
    <w:rsid w:val="00ED7E28"/>
    <w:rsid w:val="00EE0CC8"/>
    <w:rsid w:val="00EE49CC"/>
    <w:rsid w:val="00EF03B7"/>
    <w:rsid w:val="00EF2965"/>
    <w:rsid w:val="00EF6347"/>
    <w:rsid w:val="00F0328D"/>
    <w:rsid w:val="00F03FC9"/>
    <w:rsid w:val="00F06C40"/>
    <w:rsid w:val="00F101E7"/>
    <w:rsid w:val="00F57A38"/>
    <w:rsid w:val="00F65969"/>
    <w:rsid w:val="00F7716B"/>
    <w:rsid w:val="00F80157"/>
    <w:rsid w:val="00F80E93"/>
    <w:rsid w:val="00F928A8"/>
    <w:rsid w:val="00FB7DCA"/>
    <w:rsid w:val="00FC0451"/>
    <w:rsid w:val="00FD2D4C"/>
    <w:rsid w:val="00FD5EEF"/>
    <w:rsid w:val="00FE0208"/>
    <w:rsid w:val="00FE3931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C2E56"/>
  <w15:docId w15:val="{B1DDBD52-224F-4915-98C3-3CFF9111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4836C3"/>
    <w:pPr>
      <w:keepNext/>
      <w:keepLines/>
      <w:pageBreakBefore/>
      <w:numPr>
        <w:numId w:val="2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4836C3"/>
    <w:pPr>
      <w:keepNext/>
      <w:numPr>
        <w:ilvl w:val="1"/>
        <w:numId w:val="2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qFormat/>
    <w:rsid w:val="00524C94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1D011F"/>
  </w:style>
  <w:style w:type="paragraph" w:styleId="ab">
    <w:name w:val="footer"/>
    <w:basedOn w:val="a2"/>
    <w:link w:val="ac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1D011F"/>
  </w:style>
  <w:style w:type="character" w:styleId="ad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e">
    <w:name w:val="Body Text"/>
    <w:basedOn w:val="a2"/>
    <w:link w:val="af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3"/>
    <w:link w:val="ae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2"/>
    <w:link w:val="af1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4836C3"/>
    <w:rPr>
      <w:rFonts w:ascii="Arial" w:eastAsia="Times New Roman" w:hAnsi="Arial" w:cs="Times New Roman"/>
      <w:b/>
      <w:kern w:val="28"/>
      <w:sz w:val="40"/>
      <w:szCs w:val="20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4836C3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">
    <w:name w:val="Пункт"/>
    <w:basedOn w:val="a2"/>
    <w:rsid w:val="004836C3"/>
    <w:pPr>
      <w:numPr>
        <w:ilvl w:val="2"/>
        <w:numId w:val="2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4836C3"/>
    <w:pPr>
      <w:numPr>
        <w:ilvl w:val="3"/>
      </w:numPr>
    </w:pPr>
  </w:style>
  <w:style w:type="paragraph" w:customStyle="1" w:styleId="21">
    <w:name w:val="Пункт2"/>
    <w:basedOn w:val="a"/>
    <w:link w:val="22"/>
    <w:rsid w:val="004836C3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1">
    <w:name w:val="Подподпункт"/>
    <w:basedOn w:val="a0"/>
    <w:rsid w:val="004836C3"/>
    <w:pPr>
      <w:numPr>
        <w:ilvl w:val="4"/>
      </w:numPr>
    </w:pPr>
  </w:style>
  <w:style w:type="character" w:customStyle="1" w:styleId="22">
    <w:name w:val="Пункт2 Знак"/>
    <w:link w:val="21"/>
    <w:rsid w:val="004836C3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a8">
    <w:name w:val="Абзац списка Знак"/>
    <w:link w:val="a7"/>
    <w:locked/>
    <w:rsid w:val="001A3AD4"/>
  </w:style>
  <w:style w:type="character" w:customStyle="1" w:styleId="11">
    <w:name w:val="Подпункт Знак1"/>
    <w:link w:val="a0"/>
    <w:rsid w:val="00FC0451"/>
    <w:rPr>
      <w:rFonts w:ascii="Times New Roman" w:eastAsia="Times New Roman" w:hAnsi="Times New Roman" w:cs="Times New Roman"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Salmanova Mariya</cp:lastModifiedBy>
  <cp:revision>6</cp:revision>
  <cp:lastPrinted>2018-04-13T07:38:00Z</cp:lastPrinted>
  <dcterms:created xsi:type="dcterms:W3CDTF">2022-12-23T04:02:00Z</dcterms:created>
  <dcterms:modified xsi:type="dcterms:W3CDTF">2023-12-20T01:09:00Z</dcterms:modified>
</cp:coreProperties>
</file>